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8D52C63">
      <w:pPr>
        <w:spacing w:line="480" w:lineRule="auto"/>
        <w:jc w:val="right"/>
        <w:rPr>
          <w:rFonts w:asciiTheme="minorEastAsia" w:hAnsiTheme="minorEastAsia" w:eastAsia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  <w:szCs w:val="24"/>
        </w:rPr>
        <w:t>文件编号：A</w:t>
      </w:r>
      <w:r>
        <w:rPr>
          <w:rFonts w:asciiTheme="minorEastAsia" w:hAnsiTheme="minorEastAsia" w:eastAsiaTheme="minorEastAsia"/>
          <w:sz w:val="24"/>
          <w:szCs w:val="24"/>
        </w:rPr>
        <w:t>F/SQ-05/0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.0</w:t>
      </w:r>
    </w:p>
    <w:p w14:paraId="0AEB5431">
      <w:pPr>
        <w:spacing w:line="480" w:lineRule="auto"/>
        <w:jc w:val="center"/>
        <w:rPr>
          <w:rFonts w:hint="eastAsia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</w:rPr>
        <w:t>严重不良事件</w:t>
      </w:r>
      <w:r>
        <w:rPr>
          <w:rFonts w:hint="eastAsia" w:ascii="黑体" w:hAnsi="黑体" w:eastAsia="黑体"/>
          <w:sz w:val="44"/>
          <w:szCs w:val="44"/>
          <w:lang w:eastAsia="zh-CN"/>
        </w:rPr>
        <w:t>（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SAE</w:t>
      </w:r>
      <w:r>
        <w:rPr>
          <w:rFonts w:hint="eastAsia" w:ascii="黑体" w:hAnsi="黑体" w:eastAsia="黑体"/>
          <w:sz w:val="44"/>
          <w:szCs w:val="44"/>
          <w:lang w:eastAsia="zh-CN"/>
        </w:rPr>
        <w:t>）</w:t>
      </w:r>
      <w:r>
        <w:rPr>
          <w:rFonts w:hint="eastAsia" w:ascii="黑体" w:hAnsi="黑体" w:eastAsia="黑体"/>
          <w:sz w:val="44"/>
          <w:szCs w:val="44"/>
        </w:rPr>
        <w:t>报告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表</w:t>
      </w:r>
    </w:p>
    <w:tbl>
      <w:tblPr>
        <w:tblStyle w:val="32"/>
        <w:tblW w:w="1030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1980"/>
        <w:gridCol w:w="511"/>
        <w:gridCol w:w="1153"/>
        <w:gridCol w:w="762"/>
        <w:gridCol w:w="595"/>
        <w:gridCol w:w="40"/>
        <w:gridCol w:w="317"/>
        <w:gridCol w:w="867"/>
        <w:gridCol w:w="186"/>
        <w:gridCol w:w="189"/>
        <w:gridCol w:w="282"/>
        <w:gridCol w:w="1274"/>
        <w:gridCol w:w="1421"/>
      </w:tblGrid>
      <w:tr w14:paraId="508329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2712" w:type="dxa"/>
            <w:gridSpan w:val="2"/>
            <w:vAlign w:val="top"/>
          </w:tcPr>
          <w:p w14:paraId="7F2A95F0">
            <w:pPr>
              <w:spacing w:before="84" w:line="360" w:lineRule="auto"/>
              <w:ind w:left="62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报告类型</w:t>
            </w:r>
          </w:p>
        </w:tc>
        <w:tc>
          <w:tcPr>
            <w:tcW w:w="4245" w:type="dxa"/>
            <w:gridSpan w:val="7"/>
            <w:vAlign w:val="top"/>
          </w:tcPr>
          <w:p w14:paraId="2DC64CF7">
            <w:pPr>
              <w:spacing w:before="84" w:line="360" w:lineRule="auto"/>
              <w:ind w:left="1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□首次报告</w:t>
            </w:r>
            <w:r>
              <w:rPr>
                <w:rFonts w:hint="eastAsia" w:ascii="宋体" w:hAnsi="宋体" w:eastAsia="宋体" w:cs="宋体"/>
                <w:spacing w:val="3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□随访报告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□总结报告</w:t>
            </w:r>
          </w:p>
        </w:tc>
        <w:tc>
          <w:tcPr>
            <w:tcW w:w="3352" w:type="dxa"/>
            <w:gridSpan w:val="5"/>
            <w:vAlign w:val="top"/>
          </w:tcPr>
          <w:p w14:paraId="49C4285D">
            <w:pPr>
              <w:spacing w:before="84" w:line="360" w:lineRule="auto"/>
              <w:ind w:left="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报告时间：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pacing w:val="22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日</w:t>
            </w:r>
          </w:p>
        </w:tc>
      </w:tr>
      <w:tr w14:paraId="7C4DFC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2712" w:type="dxa"/>
            <w:gridSpan w:val="2"/>
            <w:vAlign w:val="top"/>
          </w:tcPr>
          <w:p w14:paraId="53F19E43">
            <w:pPr>
              <w:spacing w:before="80" w:line="360" w:lineRule="auto"/>
              <w:ind w:left="62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项目名称</w:t>
            </w:r>
          </w:p>
        </w:tc>
        <w:tc>
          <w:tcPr>
            <w:tcW w:w="7597" w:type="dxa"/>
            <w:gridSpan w:val="12"/>
            <w:vAlign w:val="top"/>
          </w:tcPr>
          <w:p w14:paraId="2E03E837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68D38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jc w:val="center"/>
        </w:trPr>
        <w:tc>
          <w:tcPr>
            <w:tcW w:w="2712" w:type="dxa"/>
            <w:gridSpan w:val="2"/>
            <w:vAlign w:val="top"/>
          </w:tcPr>
          <w:p w14:paraId="4F589F37">
            <w:pPr>
              <w:spacing w:before="187" w:line="360" w:lineRule="auto"/>
              <w:ind w:left="39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临床研究类别</w:t>
            </w:r>
          </w:p>
        </w:tc>
        <w:tc>
          <w:tcPr>
            <w:tcW w:w="7597" w:type="dxa"/>
            <w:gridSpan w:val="12"/>
            <w:vAlign w:val="top"/>
          </w:tcPr>
          <w:p w14:paraId="2408B28C">
            <w:pPr>
              <w:spacing w:before="36" w:line="360" w:lineRule="auto"/>
              <w:ind w:left="1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□药物临床试验   □医疗器械临床试验（含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体外诊断试剂）</w:t>
            </w:r>
          </w:p>
          <w:p w14:paraId="6775C9D0">
            <w:pPr>
              <w:spacing w:before="15" w:line="360" w:lineRule="auto"/>
              <w:ind w:left="1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□研究者发起的临床研究</w:t>
            </w:r>
          </w:p>
        </w:tc>
      </w:tr>
      <w:tr w14:paraId="63B98A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712" w:type="dxa"/>
            <w:gridSpan w:val="2"/>
            <w:vMerge w:val="restart"/>
            <w:tcBorders>
              <w:bottom w:val="nil"/>
            </w:tcBorders>
            <w:vAlign w:val="top"/>
          </w:tcPr>
          <w:p w14:paraId="1A6F5D97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844ECCC">
            <w:pPr>
              <w:spacing w:before="78" w:line="360" w:lineRule="auto"/>
              <w:ind w:left="39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临床试验分期</w:t>
            </w:r>
          </w:p>
        </w:tc>
        <w:tc>
          <w:tcPr>
            <w:tcW w:w="1664" w:type="dxa"/>
            <w:gridSpan w:val="2"/>
            <w:vAlign w:val="top"/>
          </w:tcPr>
          <w:p w14:paraId="6FD92847">
            <w:pPr>
              <w:spacing w:before="102" w:line="360" w:lineRule="auto"/>
              <w:ind w:left="1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□药物</w:t>
            </w:r>
          </w:p>
        </w:tc>
        <w:tc>
          <w:tcPr>
            <w:tcW w:w="5933" w:type="dxa"/>
            <w:gridSpan w:val="10"/>
            <w:vAlign w:val="top"/>
          </w:tcPr>
          <w:p w14:paraId="5ED292EA">
            <w:pPr>
              <w:spacing w:before="103" w:line="360" w:lineRule="auto"/>
              <w:ind w:left="13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</w:rPr>
              <w:t>○</w:t>
            </w:r>
            <w:r>
              <w:rPr>
                <w:rFonts w:hint="eastAsia" w:ascii="宋体" w:hAnsi="宋体" w:eastAsia="宋体" w:cs="宋体"/>
                <w:spacing w:val="-2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</w:rPr>
              <w:t>Ⅰ期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</w:rPr>
              <w:t>○Ⅱ期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</w:rPr>
              <w:t>○Ⅲ期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</w:rPr>
              <w:t>○Ⅳ期</w:t>
            </w:r>
            <w:r>
              <w:rPr>
                <w:rFonts w:hint="eastAsia" w:ascii="宋体" w:hAnsi="宋体" w:eastAsia="宋体" w:cs="宋体"/>
                <w:spacing w:val="16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</w:rPr>
              <w:t>○其它</w:t>
            </w: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  <w:u w:val="single" w:color="auto"/>
              </w:rPr>
              <w:t xml:space="preserve">    </w:t>
            </w:r>
          </w:p>
        </w:tc>
      </w:tr>
      <w:tr w14:paraId="6139D7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71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C1DB35A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vAlign w:val="top"/>
          </w:tcPr>
          <w:p w14:paraId="4A52EAD7">
            <w:pPr>
              <w:spacing w:before="101" w:line="360" w:lineRule="auto"/>
              <w:ind w:left="1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□医疗器械</w:t>
            </w:r>
          </w:p>
        </w:tc>
        <w:tc>
          <w:tcPr>
            <w:tcW w:w="5933" w:type="dxa"/>
            <w:gridSpan w:val="10"/>
            <w:vAlign w:val="top"/>
          </w:tcPr>
          <w:p w14:paraId="368E2BA3">
            <w:pPr>
              <w:spacing w:before="102" w:line="360" w:lineRule="auto"/>
              <w:ind w:left="13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○临床验证</w:t>
            </w:r>
            <w:r>
              <w:rPr>
                <w:rFonts w:hint="eastAsia" w:ascii="宋体" w:hAnsi="宋体" w:eastAsia="宋体" w:cs="宋体"/>
                <w:spacing w:val="3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○临床试用</w:t>
            </w:r>
            <w:r>
              <w:rPr>
                <w:rFonts w:hint="eastAsia" w:ascii="宋体" w:hAnsi="宋体" w:eastAsia="宋体" w:cs="宋体"/>
                <w:spacing w:val="3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○上市后再评价</w:t>
            </w:r>
            <w:r>
              <w:rPr>
                <w:rFonts w:hint="eastAsia" w:ascii="宋体" w:hAnsi="宋体" w:eastAsia="宋体" w:cs="宋体"/>
                <w:spacing w:val="3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○其它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 </w:t>
            </w:r>
          </w:p>
        </w:tc>
      </w:tr>
      <w:tr w14:paraId="6C48B1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712" w:type="dxa"/>
            <w:gridSpan w:val="2"/>
            <w:vMerge w:val="continue"/>
            <w:tcBorders>
              <w:top w:val="nil"/>
            </w:tcBorders>
            <w:vAlign w:val="top"/>
          </w:tcPr>
          <w:p w14:paraId="71D0D9E8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97" w:type="dxa"/>
            <w:gridSpan w:val="12"/>
            <w:vAlign w:val="top"/>
          </w:tcPr>
          <w:p w14:paraId="2520FF8B">
            <w:pPr>
              <w:spacing w:before="98" w:line="360" w:lineRule="auto"/>
              <w:ind w:left="1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□不</w:t>
            </w:r>
            <w:r>
              <w:rPr>
                <w:rFonts w:hint="eastAsia" w:ascii="宋体" w:hAnsi="宋体" w:eastAsia="宋体" w:cs="宋体"/>
                <w:spacing w:val="-6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适</w:t>
            </w:r>
            <w:r>
              <w:rPr>
                <w:rFonts w:hint="eastAsia" w:ascii="宋体" w:hAnsi="宋体" w:eastAsia="宋体" w:cs="宋体"/>
                <w:spacing w:val="-6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用</w:t>
            </w:r>
          </w:p>
        </w:tc>
      </w:tr>
      <w:tr w14:paraId="680FCD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2712" w:type="dxa"/>
            <w:gridSpan w:val="2"/>
            <w:vAlign w:val="top"/>
          </w:tcPr>
          <w:p w14:paraId="762FCCA2">
            <w:pPr>
              <w:spacing w:before="74" w:line="360" w:lineRule="auto"/>
              <w:ind w:left="38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申办方/资助方</w:t>
            </w:r>
          </w:p>
        </w:tc>
        <w:tc>
          <w:tcPr>
            <w:tcW w:w="7597" w:type="dxa"/>
            <w:gridSpan w:val="12"/>
            <w:vAlign w:val="top"/>
          </w:tcPr>
          <w:p w14:paraId="7926AAAF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737A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2712" w:type="dxa"/>
            <w:gridSpan w:val="2"/>
            <w:vAlign w:val="top"/>
          </w:tcPr>
          <w:p w14:paraId="6752DEEA">
            <w:pPr>
              <w:spacing w:before="75" w:line="360" w:lineRule="auto"/>
              <w:ind w:left="27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主要研究者姓名</w:t>
            </w:r>
          </w:p>
        </w:tc>
        <w:tc>
          <w:tcPr>
            <w:tcW w:w="3021" w:type="dxa"/>
            <w:gridSpan w:val="4"/>
            <w:vAlign w:val="top"/>
          </w:tcPr>
          <w:p w14:paraId="6C8F97EF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1" w:type="dxa"/>
            <w:gridSpan w:val="6"/>
            <w:vAlign w:val="top"/>
          </w:tcPr>
          <w:p w14:paraId="08409B26">
            <w:pPr>
              <w:spacing w:before="75" w:line="360" w:lineRule="auto"/>
              <w:ind w:left="4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承担科室</w:t>
            </w:r>
          </w:p>
        </w:tc>
        <w:tc>
          <w:tcPr>
            <w:tcW w:w="2695" w:type="dxa"/>
            <w:gridSpan w:val="2"/>
            <w:vAlign w:val="top"/>
          </w:tcPr>
          <w:p w14:paraId="76F91FF9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BDB3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  <w:jc w:val="center"/>
        </w:trPr>
        <w:tc>
          <w:tcPr>
            <w:tcW w:w="2712" w:type="dxa"/>
            <w:gridSpan w:val="2"/>
            <w:vAlign w:val="top"/>
          </w:tcPr>
          <w:p w14:paraId="353098D9">
            <w:pPr>
              <w:spacing w:before="180" w:line="360" w:lineRule="auto"/>
              <w:ind w:left="147" w:right="130" w:hanging="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伦理审查委员会批准的跟踪审查频率</w:t>
            </w:r>
          </w:p>
        </w:tc>
        <w:tc>
          <w:tcPr>
            <w:tcW w:w="7597" w:type="dxa"/>
            <w:gridSpan w:val="12"/>
            <w:vAlign w:val="top"/>
          </w:tcPr>
          <w:p w14:paraId="23F13386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EFA52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6" w:hRule="atLeast"/>
          <w:jc w:val="center"/>
        </w:trPr>
        <w:tc>
          <w:tcPr>
            <w:tcW w:w="732" w:type="dxa"/>
            <w:vMerge w:val="restart"/>
            <w:tcBorders>
              <w:bottom w:val="nil"/>
            </w:tcBorders>
            <w:textDirection w:val="tbRlV"/>
            <w:vAlign w:val="top"/>
          </w:tcPr>
          <w:p w14:paraId="0E1BD3C2">
            <w:pPr>
              <w:pStyle w:val="3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研究参与者基本情况</w:t>
            </w:r>
          </w:p>
          <w:p w14:paraId="7F2EBBE0">
            <w:pPr>
              <w:spacing w:before="81" w:line="360" w:lineRule="auto"/>
              <w:ind w:left="37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0" w:type="dxa"/>
            <w:vAlign w:val="top"/>
          </w:tcPr>
          <w:p w14:paraId="0623BE1D">
            <w:pPr>
              <w:spacing w:before="38" w:line="360" w:lineRule="auto"/>
              <w:ind w:left="120" w:right="106" w:hanging="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姓名拼音缩写：</w:t>
            </w:r>
          </w:p>
        </w:tc>
        <w:tc>
          <w:tcPr>
            <w:tcW w:w="1664" w:type="dxa"/>
            <w:gridSpan w:val="2"/>
            <w:vAlign w:val="top"/>
          </w:tcPr>
          <w:p w14:paraId="24243E90">
            <w:pPr>
              <w:spacing w:before="37" w:line="360" w:lineRule="auto"/>
              <w:ind w:left="117" w:right="104" w:hanging="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研究参与者编号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：</w:t>
            </w:r>
          </w:p>
        </w:tc>
        <w:tc>
          <w:tcPr>
            <w:tcW w:w="1357" w:type="dxa"/>
            <w:gridSpan w:val="2"/>
            <w:vAlign w:val="top"/>
          </w:tcPr>
          <w:p w14:paraId="57291A33">
            <w:pPr>
              <w:spacing w:before="37" w:line="360" w:lineRule="auto"/>
              <w:ind w:left="14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出生日期：</w:t>
            </w:r>
          </w:p>
        </w:tc>
        <w:tc>
          <w:tcPr>
            <w:tcW w:w="1881" w:type="dxa"/>
            <w:gridSpan w:val="6"/>
            <w:vAlign w:val="top"/>
          </w:tcPr>
          <w:p w14:paraId="77E8B8A2">
            <w:pPr>
              <w:spacing w:before="38" w:line="360" w:lineRule="auto"/>
              <w:ind w:left="12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性别：</w:t>
            </w:r>
            <w:r>
              <w:rPr>
                <w:rFonts w:hint="eastAsia" w:ascii="宋体" w:hAnsi="宋体" w:eastAsia="宋体" w:cs="宋体"/>
                <w:spacing w:val="-9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□男□女</w:t>
            </w:r>
          </w:p>
        </w:tc>
        <w:tc>
          <w:tcPr>
            <w:tcW w:w="1274" w:type="dxa"/>
            <w:vAlign w:val="top"/>
          </w:tcPr>
          <w:p w14:paraId="45AF71B7">
            <w:pPr>
              <w:spacing w:before="37" w:line="360" w:lineRule="auto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身高(cm)：</w:t>
            </w:r>
          </w:p>
        </w:tc>
        <w:tc>
          <w:tcPr>
            <w:tcW w:w="1421" w:type="dxa"/>
            <w:vAlign w:val="top"/>
          </w:tcPr>
          <w:p w14:paraId="03971E1D">
            <w:pPr>
              <w:spacing w:before="37" w:line="360" w:lineRule="auto"/>
              <w:ind w:left="1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体重(Kg)：</w:t>
            </w:r>
          </w:p>
        </w:tc>
      </w:tr>
      <w:tr w14:paraId="2BB57B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0" w:hRule="atLeast"/>
          <w:jc w:val="center"/>
        </w:trPr>
        <w:tc>
          <w:tcPr>
            <w:tcW w:w="732" w:type="dxa"/>
            <w:vMerge w:val="continue"/>
            <w:tcBorders>
              <w:top w:val="nil"/>
            </w:tcBorders>
            <w:textDirection w:val="tbRlV"/>
            <w:vAlign w:val="top"/>
          </w:tcPr>
          <w:p w14:paraId="66BB7133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77" w:type="dxa"/>
            <w:gridSpan w:val="13"/>
            <w:vAlign w:val="top"/>
          </w:tcPr>
          <w:p w14:paraId="2D406E0C">
            <w:pPr>
              <w:spacing w:before="78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合并疾病及治疗：</w:t>
            </w:r>
            <w:r>
              <w:rPr>
                <w:rFonts w:hint="eastAsia" w:ascii="宋体" w:hAnsi="宋体" w:eastAsia="宋体" w:cs="宋体"/>
                <w:spacing w:val="-8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□有</w:t>
            </w:r>
            <w:r>
              <w:rPr>
                <w:rFonts w:hint="eastAsia" w:ascii="宋体" w:hAnsi="宋体" w:eastAsia="宋体" w:cs="宋体"/>
                <w:spacing w:val="11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□无</w:t>
            </w:r>
          </w:p>
          <w:p w14:paraId="6DD56899">
            <w:pPr>
              <w:spacing w:before="25" w:line="360" w:lineRule="auto"/>
              <w:ind w:left="12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1.  疾病：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u w:val="single" w:color="auto"/>
              </w:rPr>
              <w:t xml:space="preserve">          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cs="宋体"/>
                <w:spacing w:val="6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治疗药物通用名称：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      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用法用量：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u w:val="single" w:color="auto"/>
              </w:rPr>
              <w:t xml:space="preserve">        </w:t>
            </w:r>
          </w:p>
          <w:p w14:paraId="76CDB821">
            <w:pPr>
              <w:spacing w:before="24" w:line="360" w:lineRule="auto"/>
              <w:ind w:left="10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2.  疾病：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u w:val="single" w:color="auto"/>
              </w:rPr>
              <w:t xml:space="preserve">          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治疗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药物通用名称：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       </w:t>
            </w: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用法用量：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     </w:t>
            </w:r>
          </w:p>
        </w:tc>
      </w:tr>
      <w:tr w14:paraId="3A6813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  <w:jc w:val="center"/>
        </w:trPr>
        <w:tc>
          <w:tcPr>
            <w:tcW w:w="2712" w:type="dxa"/>
            <w:gridSpan w:val="2"/>
            <w:vAlign w:val="top"/>
          </w:tcPr>
          <w:p w14:paraId="05AC52E6">
            <w:pPr>
              <w:spacing w:before="42" w:line="360" w:lineRule="auto"/>
              <w:ind w:left="24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SAE</w:t>
            </w:r>
            <w:r>
              <w:rPr>
                <w:rFonts w:hint="eastAsia" w:ascii="宋体" w:hAnsi="宋体" w:eastAsia="宋体" w:cs="宋体"/>
                <w:spacing w:val="3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的医学术语</w:t>
            </w:r>
          </w:p>
          <w:p w14:paraId="670DD756">
            <w:pPr>
              <w:spacing w:before="22" w:line="360" w:lineRule="auto"/>
              <w:ind w:left="63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（诊断）</w:t>
            </w:r>
          </w:p>
        </w:tc>
        <w:tc>
          <w:tcPr>
            <w:tcW w:w="7597" w:type="dxa"/>
            <w:gridSpan w:val="12"/>
            <w:vAlign w:val="top"/>
          </w:tcPr>
          <w:p w14:paraId="6131B668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67BD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  <w:jc w:val="center"/>
        </w:trPr>
        <w:tc>
          <w:tcPr>
            <w:tcW w:w="2712" w:type="dxa"/>
            <w:gridSpan w:val="2"/>
            <w:vMerge w:val="restart"/>
            <w:tcBorders>
              <w:bottom w:val="nil"/>
            </w:tcBorders>
            <w:vAlign w:val="top"/>
          </w:tcPr>
          <w:p w14:paraId="39AA8F4F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2438273">
            <w:pPr>
              <w:spacing w:before="78" w:line="360" w:lineRule="auto"/>
              <w:ind w:left="62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具体情况</w:t>
            </w:r>
          </w:p>
        </w:tc>
        <w:tc>
          <w:tcPr>
            <w:tcW w:w="7597" w:type="dxa"/>
            <w:gridSpan w:val="12"/>
            <w:tcBorders>
              <w:bottom w:val="nil"/>
            </w:tcBorders>
            <w:vAlign w:val="top"/>
          </w:tcPr>
          <w:p w14:paraId="4603CDFE">
            <w:pPr>
              <w:spacing w:before="41" w:line="360" w:lineRule="auto"/>
              <w:ind w:left="1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□死亡：1.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u w:val="single" w:color="auto"/>
              </w:rPr>
              <w:t xml:space="preserve">            </w:t>
            </w:r>
            <w:r>
              <w:rPr>
                <w:rFonts w:hint="eastAsia" w:ascii="宋体" w:hAnsi="宋体" w:eastAsia="宋体" w:cs="宋体"/>
                <w:spacing w:val="-3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9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5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2.尸检结果：</w:t>
            </w:r>
            <w:r>
              <w:rPr>
                <w:rFonts w:hint="eastAsia" w:ascii="宋体" w:hAnsi="宋体" w:eastAsia="宋体" w:cs="宋体"/>
                <w:spacing w:val="-8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□有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□无</w:t>
            </w:r>
          </w:p>
        </w:tc>
      </w:tr>
      <w:tr w14:paraId="3CF050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2712" w:type="dxa"/>
            <w:gridSpan w:val="2"/>
            <w:vMerge w:val="continue"/>
            <w:tcBorders>
              <w:top w:val="nil"/>
            </w:tcBorders>
            <w:vAlign w:val="top"/>
          </w:tcPr>
          <w:p w14:paraId="4F0192E3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tcBorders>
              <w:top w:val="nil"/>
              <w:right w:val="nil"/>
            </w:tcBorders>
            <w:vAlign w:val="top"/>
          </w:tcPr>
          <w:p w14:paraId="5085FED2">
            <w:pPr>
              <w:spacing w:before="31" w:line="360" w:lineRule="auto"/>
              <w:ind w:left="1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□导致住院</w:t>
            </w:r>
          </w:p>
          <w:p w14:paraId="16600192">
            <w:pPr>
              <w:spacing w:before="23" w:line="360" w:lineRule="auto"/>
              <w:ind w:left="1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□畸形/致出生缺陷</w:t>
            </w:r>
          </w:p>
        </w:tc>
        <w:tc>
          <w:tcPr>
            <w:tcW w:w="2005" w:type="dxa"/>
            <w:gridSpan w:val="5"/>
            <w:tcBorders>
              <w:top w:val="nil"/>
              <w:left w:val="nil"/>
              <w:right w:val="nil"/>
            </w:tcBorders>
            <w:vAlign w:val="top"/>
          </w:tcPr>
          <w:p w14:paraId="2093A1C1">
            <w:pPr>
              <w:spacing w:before="31" w:line="360" w:lineRule="auto"/>
              <w:ind w:left="24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□延长住院时间</w:t>
            </w:r>
          </w:p>
          <w:p w14:paraId="6CDAC77F">
            <w:pPr>
              <w:spacing w:before="23" w:line="360" w:lineRule="auto"/>
              <w:ind w:left="1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□危及生命</w:t>
            </w:r>
          </w:p>
        </w:tc>
        <w:tc>
          <w:tcPr>
            <w:tcW w:w="3166" w:type="dxa"/>
            <w:gridSpan w:val="4"/>
            <w:tcBorders>
              <w:top w:val="nil"/>
              <w:left w:val="nil"/>
            </w:tcBorders>
            <w:vAlign w:val="top"/>
          </w:tcPr>
          <w:p w14:paraId="3695F278">
            <w:pPr>
              <w:spacing w:before="31" w:line="360" w:lineRule="auto"/>
              <w:ind w:left="16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□致残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□功能障碍</w:t>
            </w:r>
          </w:p>
          <w:p w14:paraId="23319AE8">
            <w:pPr>
              <w:spacing w:before="24" w:line="360" w:lineRule="auto"/>
              <w:ind w:left="11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□其它重要医学事件</w:t>
            </w:r>
          </w:p>
        </w:tc>
      </w:tr>
      <w:tr w14:paraId="276447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2712" w:type="dxa"/>
            <w:gridSpan w:val="2"/>
            <w:vAlign w:val="top"/>
          </w:tcPr>
          <w:p w14:paraId="3DFF0476">
            <w:pPr>
              <w:spacing w:before="80" w:line="360" w:lineRule="auto"/>
              <w:ind w:left="1028" w:leftChars="60" w:hanging="904" w:hangingChars="400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 xml:space="preserve">发生时间： </w:t>
            </w:r>
          </w:p>
          <w:p w14:paraId="333A68D9">
            <w:pPr>
              <w:spacing w:before="80" w:line="360" w:lineRule="auto"/>
              <w:ind w:left="1076" w:leftChars="60" w:hanging="952" w:hangingChars="4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97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u w:val="single" w:color="auto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9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4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pacing w:val="-5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pacing w:val="-54"/>
                <w:sz w:val="24"/>
                <w:szCs w:val="24"/>
                <w:u w:val="single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日</w:t>
            </w:r>
          </w:p>
        </w:tc>
        <w:tc>
          <w:tcPr>
            <w:tcW w:w="7597" w:type="dxa"/>
            <w:gridSpan w:val="12"/>
            <w:vAlign w:val="top"/>
          </w:tcPr>
          <w:p w14:paraId="0E42172C">
            <w:pPr>
              <w:spacing w:before="80" w:line="360" w:lineRule="auto"/>
              <w:ind w:left="11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研究者获知时间：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9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5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日</w:t>
            </w:r>
          </w:p>
        </w:tc>
      </w:tr>
      <w:tr w14:paraId="7962BF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2712" w:type="dxa"/>
            <w:gridSpan w:val="2"/>
            <w:vAlign w:val="top"/>
          </w:tcPr>
          <w:p w14:paraId="1C7DC0C6">
            <w:pPr>
              <w:spacing w:before="199" w:line="360" w:lineRule="auto"/>
              <w:ind w:left="50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采取的措施</w:t>
            </w:r>
          </w:p>
        </w:tc>
        <w:tc>
          <w:tcPr>
            <w:tcW w:w="1664" w:type="dxa"/>
            <w:gridSpan w:val="2"/>
            <w:tcBorders>
              <w:right w:val="nil"/>
            </w:tcBorders>
            <w:vAlign w:val="top"/>
          </w:tcPr>
          <w:p w14:paraId="69973B96">
            <w:pPr>
              <w:spacing w:before="43" w:line="360" w:lineRule="auto"/>
              <w:ind w:left="1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□继续使用</w:t>
            </w:r>
          </w:p>
          <w:p w14:paraId="6CABE7BC">
            <w:pPr>
              <w:spacing w:before="23" w:line="360" w:lineRule="auto"/>
              <w:ind w:left="1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□增加剂量</w:t>
            </w:r>
          </w:p>
        </w:tc>
        <w:tc>
          <w:tcPr>
            <w:tcW w:w="1714" w:type="dxa"/>
            <w:gridSpan w:val="4"/>
            <w:tcBorders>
              <w:left w:val="nil"/>
              <w:right w:val="nil"/>
            </w:tcBorders>
            <w:vAlign w:val="top"/>
          </w:tcPr>
          <w:p w14:paraId="4A8AEFC7">
            <w:pPr>
              <w:spacing w:before="41" w:line="360" w:lineRule="auto"/>
              <w:ind w:left="291" w:right="25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□减小剂量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□不详</w:t>
            </w:r>
          </w:p>
        </w:tc>
        <w:tc>
          <w:tcPr>
            <w:tcW w:w="1524" w:type="dxa"/>
            <w:gridSpan w:val="4"/>
            <w:tcBorders>
              <w:left w:val="nil"/>
              <w:right w:val="nil"/>
            </w:tcBorders>
            <w:vAlign w:val="top"/>
          </w:tcPr>
          <w:p w14:paraId="0A4DA0A2">
            <w:pPr>
              <w:spacing w:before="41" w:line="360" w:lineRule="auto"/>
              <w:ind w:left="257" w:righ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□停用药物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□不适用</w:t>
            </w:r>
          </w:p>
        </w:tc>
        <w:tc>
          <w:tcPr>
            <w:tcW w:w="2695" w:type="dxa"/>
            <w:gridSpan w:val="2"/>
            <w:tcBorders>
              <w:left w:val="nil"/>
            </w:tcBorders>
            <w:vAlign w:val="top"/>
          </w:tcPr>
          <w:p w14:paraId="1ECEB575">
            <w:pPr>
              <w:spacing w:before="43" w:line="360" w:lineRule="auto"/>
              <w:ind w:left="17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□停用药物又恢复使用</w:t>
            </w:r>
          </w:p>
        </w:tc>
      </w:tr>
      <w:tr w14:paraId="71BA66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2712" w:type="dxa"/>
            <w:gridSpan w:val="2"/>
            <w:vAlign w:val="top"/>
          </w:tcPr>
          <w:p w14:paraId="7926E35B">
            <w:pPr>
              <w:spacing w:before="80" w:line="360" w:lineRule="auto"/>
              <w:ind w:left="26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研究参与者转归</w:t>
            </w:r>
          </w:p>
        </w:tc>
        <w:tc>
          <w:tcPr>
            <w:tcW w:w="7597" w:type="dxa"/>
            <w:gridSpan w:val="12"/>
            <w:vAlign w:val="top"/>
          </w:tcPr>
          <w:p w14:paraId="7CC39E46">
            <w:pPr>
              <w:spacing w:before="80" w:line="360" w:lineRule="auto"/>
              <w:ind w:left="1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□痊愈（后遗症□有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□无）   □好转</w:t>
            </w:r>
            <w:r>
              <w:rPr>
                <w:rFonts w:hint="eastAsia" w:ascii="宋体" w:hAnsi="宋体" w:eastAsia="宋体" w:cs="宋体"/>
                <w:spacing w:val="11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□未好转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□死亡</w:t>
            </w:r>
            <w:r>
              <w:rPr>
                <w:rFonts w:hint="eastAsia" w:ascii="宋体" w:hAnsi="宋体" w:eastAsia="宋体" w:cs="宋体"/>
                <w:spacing w:val="3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□不详</w:t>
            </w:r>
          </w:p>
        </w:tc>
      </w:tr>
      <w:tr w14:paraId="2A4436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2712" w:type="dxa"/>
            <w:gridSpan w:val="2"/>
            <w:vAlign w:val="top"/>
          </w:tcPr>
          <w:p w14:paraId="0258E1F8">
            <w:pPr>
              <w:spacing w:before="81" w:line="360" w:lineRule="auto"/>
              <w:ind w:left="62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是否预期</w:t>
            </w:r>
          </w:p>
        </w:tc>
        <w:tc>
          <w:tcPr>
            <w:tcW w:w="7597" w:type="dxa"/>
            <w:gridSpan w:val="12"/>
            <w:vAlign w:val="top"/>
          </w:tcPr>
          <w:p w14:paraId="462CE933">
            <w:pPr>
              <w:spacing w:before="82" w:line="360" w:lineRule="auto"/>
              <w:ind w:left="1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□预期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□非预期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□其它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     </w:t>
            </w:r>
          </w:p>
        </w:tc>
      </w:tr>
      <w:tr w14:paraId="44B3E9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2712" w:type="dxa"/>
            <w:gridSpan w:val="2"/>
            <w:vAlign w:val="top"/>
          </w:tcPr>
          <w:p w14:paraId="307BAB51">
            <w:pPr>
              <w:spacing w:before="79" w:line="360" w:lineRule="auto"/>
              <w:ind w:left="5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与研究关系</w:t>
            </w:r>
          </w:p>
        </w:tc>
        <w:tc>
          <w:tcPr>
            <w:tcW w:w="7597" w:type="dxa"/>
            <w:gridSpan w:val="12"/>
            <w:vAlign w:val="top"/>
          </w:tcPr>
          <w:p w14:paraId="71B109F7">
            <w:pPr>
              <w:spacing w:before="79" w:line="360" w:lineRule="auto"/>
              <w:ind w:left="1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□肯定有关   □可能有关</w:t>
            </w: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□可能无关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□肯定无关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□无法判定</w:t>
            </w:r>
          </w:p>
        </w:tc>
      </w:tr>
      <w:tr w14:paraId="7643CF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2712" w:type="dxa"/>
            <w:gridSpan w:val="2"/>
            <w:vAlign w:val="top"/>
          </w:tcPr>
          <w:p w14:paraId="51DD81A4">
            <w:pPr>
              <w:spacing w:before="81" w:line="360" w:lineRule="auto"/>
              <w:ind w:left="62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报道情况</w:t>
            </w:r>
          </w:p>
        </w:tc>
        <w:tc>
          <w:tcPr>
            <w:tcW w:w="7597" w:type="dxa"/>
            <w:gridSpan w:val="12"/>
            <w:vAlign w:val="top"/>
          </w:tcPr>
          <w:p w14:paraId="6F9D286B">
            <w:pPr>
              <w:spacing w:before="80" w:line="360" w:lineRule="auto"/>
              <w:ind w:left="1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国内：</w:t>
            </w:r>
            <w:r>
              <w:rPr>
                <w:rFonts w:hint="eastAsia" w:ascii="宋体" w:hAnsi="宋体" w:eastAsia="宋体" w:cs="宋体"/>
                <w:spacing w:val="37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□有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□无</w:t>
            </w:r>
            <w:r>
              <w:rPr>
                <w:rFonts w:hint="eastAsia" w:ascii="宋体" w:hAnsi="宋体" w:eastAsia="宋体" w:cs="宋体"/>
                <w:spacing w:val="3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□不详；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国外：</w:t>
            </w:r>
            <w:r>
              <w:rPr>
                <w:rFonts w:hint="eastAsia" w:ascii="宋体" w:hAnsi="宋体" w:eastAsia="宋体" w:cs="宋体"/>
                <w:spacing w:val="3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□有</w:t>
            </w:r>
            <w:r>
              <w:rPr>
                <w:rFonts w:hint="eastAsia" w:ascii="宋体" w:hAnsi="宋体" w:eastAsia="宋体" w:cs="宋体"/>
                <w:spacing w:val="3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□无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</w:rPr>
              <w:t>□不详</w:t>
            </w:r>
          </w:p>
        </w:tc>
      </w:tr>
      <w:tr w14:paraId="21D319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4" w:hRule="atLeast"/>
          <w:jc w:val="center"/>
        </w:trPr>
        <w:tc>
          <w:tcPr>
            <w:tcW w:w="10309" w:type="dxa"/>
            <w:gridSpan w:val="14"/>
            <w:vAlign w:val="top"/>
          </w:tcPr>
          <w:p w14:paraId="49C2E609">
            <w:pPr>
              <w:spacing w:before="40" w:line="360" w:lineRule="auto"/>
              <w:ind w:left="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SAE</w:t>
            </w:r>
            <w:r>
              <w:rPr>
                <w:rFonts w:hint="eastAsia" w:ascii="宋体" w:hAnsi="宋体" w:eastAsia="宋体" w:cs="宋体"/>
                <w:spacing w:val="3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</w:rPr>
              <w:t>发生及处理的详细情况</w:t>
            </w:r>
          </w:p>
        </w:tc>
      </w:tr>
      <w:tr w14:paraId="552E2A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3223" w:type="dxa"/>
            <w:gridSpan w:val="3"/>
            <w:vAlign w:val="top"/>
          </w:tcPr>
          <w:p w14:paraId="7B6387DF">
            <w:pPr>
              <w:spacing w:before="83" w:line="223" w:lineRule="auto"/>
              <w:ind w:left="68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研究者签字</w:t>
            </w:r>
          </w:p>
        </w:tc>
        <w:tc>
          <w:tcPr>
            <w:tcW w:w="2550" w:type="dxa"/>
            <w:gridSpan w:val="4"/>
            <w:vAlign w:val="top"/>
          </w:tcPr>
          <w:p w14:paraId="57B19681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top"/>
          </w:tcPr>
          <w:p w14:paraId="0F69E6EB">
            <w:pPr>
              <w:spacing w:before="83" w:line="223" w:lineRule="auto"/>
              <w:ind w:left="60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4"/>
                <w:sz w:val="24"/>
                <w:szCs w:val="24"/>
              </w:rPr>
              <w:t>日</w:t>
            </w:r>
            <w:r>
              <w:rPr>
                <w:rFonts w:hint="eastAsia" w:ascii="宋体" w:hAnsi="宋体" w:cs="宋体"/>
                <w:spacing w:val="-34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4"/>
                <w:sz w:val="24"/>
                <w:szCs w:val="24"/>
              </w:rPr>
              <w:t>期</w:t>
            </w:r>
          </w:p>
        </w:tc>
        <w:tc>
          <w:tcPr>
            <w:tcW w:w="2977" w:type="dxa"/>
            <w:gridSpan w:val="3"/>
            <w:vAlign w:val="top"/>
          </w:tcPr>
          <w:p w14:paraId="48AB3C6D">
            <w:pPr>
              <w:pStyle w:val="3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05D205D">
      <w:pPr>
        <w:spacing w:before="120" w:line="312" w:lineRule="auto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注：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instrText xml:space="preserve"> = 1 \* GB3 </w:instrTex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①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申请人可采用其它SAE报告模板。</w:t>
      </w:r>
    </w:p>
    <w:p w14:paraId="5006F152">
      <w:pPr>
        <w:widowControl w:val="0"/>
        <w:spacing w:before="120" w:after="100"/>
        <w:ind w:firstLine="396" w:firstLineChars="200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2"/>
          <w:sz w:val="20"/>
          <w:szCs w:val="20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0"/>
          <w:szCs w:val="20"/>
        </w:rPr>
        <w:instrText xml:space="preserve"> = 2 \* GB3 </w:instrText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0"/>
          <w:szCs w:val="20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0"/>
          <w:szCs w:val="20"/>
        </w:rPr>
        <w:t>②</w:t>
      </w:r>
      <w:r>
        <w:rPr>
          <w:rFonts w:hint="eastAsia" w:asciiTheme="minorEastAsia" w:hAnsiTheme="minorEastAsia" w:eastAsiaTheme="minorEastAsia" w:cstheme="minorEastAsia"/>
          <w:color w:val="000000"/>
          <w:kern w:val="2"/>
          <w:sz w:val="20"/>
          <w:szCs w:val="20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“首次报告”应包含但不限于以下信息：</w:t>
      </w:r>
    </w:p>
    <w:p w14:paraId="4CBCD983">
      <w:pPr>
        <w:widowControl w:val="0"/>
        <w:numPr>
          <w:ilvl w:val="0"/>
          <w:numId w:val="1"/>
        </w:numPr>
        <w:spacing w:before="120" w:after="100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  <w:lang w:eastAsia="zh-CN"/>
        </w:rPr>
        <w:t>研究参与者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诊断和既往重要病史或合并疾病</w:t>
      </w:r>
    </w:p>
    <w:p w14:paraId="7B8D0CAA">
      <w:pPr>
        <w:widowControl w:val="0"/>
        <w:numPr>
          <w:ilvl w:val="0"/>
          <w:numId w:val="1"/>
        </w:numPr>
        <w:spacing w:before="120" w:after="100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入组后已完成的疗程和发生SAE前的末次用药时间</w:t>
      </w:r>
    </w:p>
    <w:p w14:paraId="7AC90640">
      <w:pPr>
        <w:widowControl w:val="0"/>
        <w:numPr>
          <w:ilvl w:val="0"/>
          <w:numId w:val="1"/>
        </w:numPr>
        <w:spacing w:before="120" w:after="100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发生SAE前的相关症状、体征、程度分级，进行相关检查和治疗的情况</w:t>
      </w:r>
    </w:p>
    <w:p w14:paraId="30175534">
      <w:pPr>
        <w:widowControl w:val="0"/>
        <w:numPr>
          <w:ilvl w:val="0"/>
          <w:numId w:val="1"/>
        </w:numPr>
        <w:spacing w:before="120" w:after="100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确认为SAE后的详细救治过程，有助于证实SAE严重性的检查结果等</w:t>
      </w:r>
    </w:p>
    <w:p w14:paraId="57AB0D10">
      <w:pPr>
        <w:widowControl w:val="0"/>
        <w:numPr>
          <w:ilvl w:val="0"/>
          <w:numId w:val="1"/>
        </w:numPr>
        <w:spacing w:before="120" w:after="100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研究者判断该SAE与试验用药或方法的相关性</w:t>
      </w:r>
    </w:p>
    <w:p w14:paraId="0F824B89">
      <w:pPr>
        <w:widowControl w:val="0"/>
        <w:numPr>
          <w:ilvl w:val="0"/>
          <w:numId w:val="1"/>
        </w:numPr>
        <w:spacing w:before="120" w:after="100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其它</w:t>
      </w:r>
    </w:p>
    <w:p w14:paraId="4B1EE8F2">
      <w:pPr>
        <w:widowControl w:val="0"/>
        <w:tabs>
          <w:tab w:val="left" w:pos="6646"/>
        </w:tabs>
        <w:spacing w:before="120" w:after="100"/>
        <w:ind w:firstLine="396" w:firstLineChars="200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instrText xml:space="preserve"> = 3 \* GB3 </w:instrTex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③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“随访/总结报告”应包含但不限于以下信息：</w:t>
      </w: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  <w:lang w:eastAsia="zh-CN"/>
        </w:rPr>
        <w:tab/>
      </w:r>
    </w:p>
    <w:p w14:paraId="601252B1">
      <w:pPr>
        <w:widowControl w:val="0"/>
        <w:numPr>
          <w:ilvl w:val="0"/>
          <w:numId w:val="2"/>
        </w:numPr>
        <w:spacing w:before="120" w:after="100"/>
        <w:ind w:firstLine="6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自首次报告后，该SAE发生的转归、治疗及相关检查情况</w:t>
      </w:r>
    </w:p>
    <w:p w14:paraId="18578636">
      <w:pPr>
        <w:widowControl w:val="0"/>
        <w:numPr>
          <w:ilvl w:val="0"/>
          <w:numId w:val="2"/>
        </w:numPr>
        <w:spacing w:before="120" w:after="100"/>
        <w:ind w:firstLine="6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再次评价该SAE与试验用药或方法的相关性</w:t>
      </w:r>
    </w:p>
    <w:p w14:paraId="7FD48B5A">
      <w:pPr>
        <w:widowControl w:val="0"/>
        <w:numPr>
          <w:ilvl w:val="0"/>
          <w:numId w:val="2"/>
        </w:numPr>
        <w:spacing w:before="120" w:after="100"/>
        <w:ind w:firstLine="6"/>
        <w:jc w:val="both"/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明确是否恢复试验治疗或退出试验</w:t>
      </w:r>
    </w:p>
    <w:p w14:paraId="22ACD46F">
      <w:pPr>
        <w:widowControl w:val="0"/>
        <w:numPr>
          <w:ilvl w:val="0"/>
          <w:numId w:val="2"/>
        </w:numPr>
        <w:spacing w:before="120" w:after="100"/>
        <w:ind w:firstLine="6"/>
        <w:jc w:val="both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</w:rPr>
        <w:t>其它</w:t>
      </w:r>
    </w:p>
    <w:p w14:paraId="26BB1B82">
      <w:pPr>
        <w:widowControl w:val="0"/>
        <w:numPr>
          <w:ilvl w:val="0"/>
          <w:numId w:val="0"/>
        </w:numPr>
        <w:spacing w:before="120" w:after="100"/>
        <w:ind w:left="426" w:leftChars="0"/>
        <w:jc w:val="both"/>
        <w:rPr>
          <w:rFonts w:hint="eastAsia" w:asciiTheme="minorEastAsia" w:hAnsiTheme="minorEastAsia" w:eastAsiaTheme="minorEastAsia" w:cstheme="minorEastAsia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0"/>
          <w:szCs w:val="20"/>
          <w:lang w:val="en-US" w:eastAsia="zh-CN"/>
        </w:rPr>
        <w:t>④请在相应的选项框内打</w:t>
      </w:r>
      <w:r>
        <w:rPr>
          <w:rFonts w:hint="default" w:asciiTheme="minorEastAsia" w:hAnsiTheme="minorEastAsia" w:eastAsiaTheme="minorEastAsia" w:cstheme="minorEastAsia"/>
          <w:color w:val="000000"/>
          <w:sz w:val="20"/>
          <w:szCs w:val="20"/>
          <w:lang w:val="en-US" w:eastAsia="zh-CN"/>
        </w:rPr>
        <w:t>√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BACD5">
    <w:pPr>
      <w:pStyle w:val="5"/>
      <w:rPr>
        <w:rStyle w:val="13"/>
        <w:rFonts w:ascii="华文细黑" w:hAnsi="华文细黑" w:eastAsia="华文细黑" w:cs="华文细黑"/>
        <w:sz w:val="20"/>
      </w:rPr>
    </w:pP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  <w:r>
      <w:rPr>
        <w:rFonts w:ascii="华文细黑" w:hAnsi="华文细黑" w:eastAsia="华文细黑" w:cs="华文细黑"/>
        <w:sz w:val="20"/>
      </w:rPr>
      <w:pict>
        <v:shape id="文本框 2" o:spid="_x0000_s4097" o:spt="202" type="#_x0000_t202" style="position:absolute;left:0pt;margin-left:408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2pzb9gAAAAJAQAADwAAAAAAAAABACAAAAAiAAAAZHJzL2Rvd25yZXYueG1sUEsB&#10;AhQAFAAAAAgAh07iQPvNnki8AQAAYwMAAA4AAAAAAAAAAQAgAAAAJwEAAGRycy9lMm9Eb2MueG1s&#10;UEsFBgAAAAAGAAYAWQEAAFUF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 w14:paraId="22FE3864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BE64BE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B4D70D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22C58">
    <w:pPr>
      <w:pBdr>
        <w:bottom w:val="single" w:color="auto" w:sz="4" w:space="0"/>
      </w:pBdr>
      <w:spacing w:line="360" w:lineRule="auto"/>
      <w:jc w:val="left"/>
      <w:rPr>
        <w:rFonts w:ascii="宋体" w:hAnsi="宋体" w:cs="宋体"/>
        <w:sz w:val="18"/>
        <w:szCs w:val="18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F3D18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5AE546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4E544F"/>
    <w:multiLevelType w:val="multilevel"/>
    <w:tmpl w:val="214E544F"/>
    <w:lvl w:ilvl="0" w:tentative="0">
      <w:start w:val="1"/>
      <w:numFmt w:val="bullet"/>
      <w:lvlText w:val=""/>
      <w:lvlJc w:val="left"/>
      <w:pPr>
        <w:ind w:left="846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6" w:hanging="420"/>
      </w:pPr>
      <w:rPr>
        <w:rFonts w:hint="default" w:ascii="Wingdings" w:hAnsi="Wingdings"/>
      </w:rPr>
    </w:lvl>
  </w:abstractNum>
  <w:abstractNum w:abstractNumId="1">
    <w:nsid w:val="2A066E78"/>
    <w:multiLevelType w:val="multilevel"/>
    <w:tmpl w:val="2A066E7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M4YWQwM2FkYmZmMDUzOWUxMGYzYTYzYWU1YmJkNzY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5CD5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2744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76875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07BA9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4878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74F17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01EC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4BD7"/>
    <w:rsid w:val="005F50C6"/>
    <w:rsid w:val="006136C3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21018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4ADC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2BA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B7DB5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47CFD"/>
    <w:rsid w:val="00950368"/>
    <w:rsid w:val="00956332"/>
    <w:rsid w:val="00956F13"/>
    <w:rsid w:val="009571FB"/>
    <w:rsid w:val="009574ED"/>
    <w:rsid w:val="009604F2"/>
    <w:rsid w:val="00961072"/>
    <w:rsid w:val="009724CB"/>
    <w:rsid w:val="00973114"/>
    <w:rsid w:val="00974FAC"/>
    <w:rsid w:val="009808B2"/>
    <w:rsid w:val="009843B8"/>
    <w:rsid w:val="00986F81"/>
    <w:rsid w:val="009872AC"/>
    <w:rsid w:val="00992B89"/>
    <w:rsid w:val="0099446B"/>
    <w:rsid w:val="00995DE8"/>
    <w:rsid w:val="00996D12"/>
    <w:rsid w:val="009A050D"/>
    <w:rsid w:val="009A1301"/>
    <w:rsid w:val="009A2507"/>
    <w:rsid w:val="009A39AB"/>
    <w:rsid w:val="009A3DDB"/>
    <w:rsid w:val="009B14C8"/>
    <w:rsid w:val="009B197F"/>
    <w:rsid w:val="009B1AE3"/>
    <w:rsid w:val="009C165D"/>
    <w:rsid w:val="009C16F1"/>
    <w:rsid w:val="009C2B5D"/>
    <w:rsid w:val="009D3FBF"/>
    <w:rsid w:val="009D3FCE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377F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3504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5610"/>
    <w:rsid w:val="00D7212B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05F4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4755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5A0AEC"/>
    <w:rsid w:val="088B1B4C"/>
    <w:rsid w:val="08AC436A"/>
    <w:rsid w:val="08BD3D03"/>
    <w:rsid w:val="08BF3F01"/>
    <w:rsid w:val="09124FA4"/>
    <w:rsid w:val="094C7A32"/>
    <w:rsid w:val="09AA5315"/>
    <w:rsid w:val="09FE51DA"/>
    <w:rsid w:val="0A880C7B"/>
    <w:rsid w:val="0A962327"/>
    <w:rsid w:val="0ACD3F65"/>
    <w:rsid w:val="0B053515"/>
    <w:rsid w:val="0B07300E"/>
    <w:rsid w:val="0B444662"/>
    <w:rsid w:val="0BCB2667"/>
    <w:rsid w:val="0BCB45C2"/>
    <w:rsid w:val="0BD40B9B"/>
    <w:rsid w:val="0BE20A8D"/>
    <w:rsid w:val="0BE86998"/>
    <w:rsid w:val="0C1C123C"/>
    <w:rsid w:val="0C8615F4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813A74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A790D"/>
    <w:rsid w:val="1E0E0438"/>
    <w:rsid w:val="1E4E69CA"/>
    <w:rsid w:val="1E737941"/>
    <w:rsid w:val="1E8E3B0C"/>
    <w:rsid w:val="1EA42D54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72493"/>
    <w:rsid w:val="272B4808"/>
    <w:rsid w:val="27482564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A764B0"/>
    <w:rsid w:val="2FDB7FA7"/>
    <w:rsid w:val="2FF16036"/>
    <w:rsid w:val="30083A5D"/>
    <w:rsid w:val="30B55674"/>
    <w:rsid w:val="30BA28E0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604"/>
    <w:rsid w:val="3301432B"/>
    <w:rsid w:val="330C249F"/>
    <w:rsid w:val="335B1B31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37308C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E172EC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DDE2B8C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D4087F"/>
    <w:rsid w:val="42DF7009"/>
    <w:rsid w:val="42F20B9D"/>
    <w:rsid w:val="43265AE6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7E39AB"/>
    <w:rsid w:val="45983801"/>
    <w:rsid w:val="45A038D4"/>
    <w:rsid w:val="45DB3DFB"/>
    <w:rsid w:val="45F17117"/>
    <w:rsid w:val="46875AAD"/>
    <w:rsid w:val="46A104DF"/>
    <w:rsid w:val="46EB7E02"/>
    <w:rsid w:val="47113FA8"/>
    <w:rsid w:val="474E0CD4"/>
    <w:rsid w:val="47920402"/>
    <w:rsid w:val="47AE69B9"/>
    <w:rsid w:val="47B81F3B"/>
    <w:rsid w:val="47C314F5"/>
    <w:rsid w:val="47DE3145"/>
    <w:rsid w:val="483D32CC"/>
    <w:rsid w:val="488A3088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A45E75"/>
    <w:rsid w:val="4AB96F2E"/>
    <w:rsid w:val="4AC9456B"/>
    <w:rsid w:val="4AFE6CF5"/>
    <w:rsid w:val="4B0F10A0"/>
    <w:rsid w:val="4B3172EC"/>
    <w:rsid w:val="4B403EA6"/>
    <w:rsid w:val="4B406373"/>
    <w:rsid w:val="4B6F3E47"/>
    <w:rsid w:val="4B8876FE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2F304A"/>
    <w:rsid w:val="4D9A78B2"/>
    <w:rsid w:val="4DA83D9C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108035E"/>
    <w:rsid w:val="51203BC1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A56B23"/>
    <w:rsid w:val="53B9550E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F4F81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CB77E7"/>
    <w:rsid w:val="5BDB50AF"/>
    <w:rsid w:val="5C444168"/>
    <w:rsid w:val="5CDA7564"/>
    <w:rsid w:val="5CEE111A"/>
    <w:rsid w:val="5D0E5BE5"/>
    <w:rsid w:val="5D5934BD"/>
    <w:rsid w:val="5D6B1D2E"/>
    <w:rsid w:val="5D9F501B"/>
    <w:rsid w:val="5DA41B9A"/>
    <w:rsid w:val="5DFA6B0F"/>
    <w:rsid w:val="5E635A85"/>
    <w:rsid w:val="5EC74AED"/>
    <w:rsid w:val="5F0A1FE0"/>
    <w:rsid w:val="5F130103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94610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007C0B"/>
    <w:rsid w:val="6C297838"/>
    <w:rsid w:val="6C302E01"/>
    <w:rsid w:val="6C8B6122"/>
    <w:rsid w:val="6C9F54D3"/>
    <w:rsid w:val="6CA270AC"/>
    <w:rsid w:val="6CBB4F83"/>
    <w:rsid w:val="6CBB57FB"/>
    <w:rsid w:val="6CD82F4F"/>
    <w:rsid w:val="6D636EBE"/>
    <w:rsid w:val="6D891AA1"/>
    <w:rsid w:val="6D95372E"/>
    <w:rsid w:val="6D9A4886"/>
    <w:rsid w:val="6DCC4E63"/>
    <w:rsid w:val="6E02648C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CE581C"/>
    <w:rsid w:val="702A54DF"/>
    <w:rsid w:val="70575FA2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C50E55"/>
    <w:rsid w:val="7DD55107"/>
    <w:rsid w:val="7DDD7198"/>
    <w:rsid w:val="7DDE4D82"/>
    <w:rsid w:val="7E225964"/>
    <w:rsid w:val="7E553757"/>
    <w:rsid w:val="7E572B81"/>
    <w:rsid w:val="7E9B7622"/>
    <w:rsid w:val="7F0612F4"/>
    <w:rsid w:val="7F6B01EF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FAAEF2-1217-4293-8D69-F0B979FD79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771</Words>
  <Characters>815</Characters>
  <Lines>9</Lines>
  <Paragraphs>2</Paragraphs>
  <TotalTime>0</TotalTime>
  <ScaleCrop>false</ScaleCrop>
  <LinksUpToDate>false</LinksUpToDate>
  <CharactersWithSpaces>1115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2018-07-18T08:53:00Z</dcterms:created>
  <dc:creator>Administrator</dc:creator>
  <cp:lastModifiedBy>泉</cp:lastModifiedBy>
  <cp:lastPrinted>2019-02-24T05:52:00Z</cp:lastPrinted>
  <dcterms:modified xsi:type="dcterms:W3CDTF">2024-11-05T15:33:47Z</dcterms:modified>
  <dc:title>创卫台帐目录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82DF105BF62B4EDBB4D6C8670CCBAAD4</vt:lpwstr>
  </property>
</Properties>
</file>